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2581275" cy="3873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Times New Roman" w:eastAsia="仿宋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</w:rPr>
        <w:t xml:space="preserve"> </w:t>
      </w:r>
    </w:p>
    <w:p>
      <w:pPr>
        <w:pBdr>
          <w:bottom w:val="single" w:color="auto" w:sz="6" w:space="1"/>
        </w:pBdr>
        <w:snapToGrid w:val="0"/>
        <w:ind w:firstLine="321" w:firstLineChars="100"/>
        <w:jc w:val="center"/>
        <w:rPr>
          <w:rFonts w:ascii="仿宋" w:hAnsi="Times New Roman" w:eastAsia="仿宋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服务类评标综合评分表</w:t>
      </w:r>
    </w:p>
    <w:p>
      <w:pPr>
        <w:pBdr>
          <w:bottom w:val="single" w:color="auto" w:sz="6" w:space="1"/>
        </w:pBdr>
        <w:snapToGrid w:val="0"/>
        <w:ind w:firstLine="320" w:firstLineChars="100"/>
        <w:jc w:val="center"/>
        <w:rPr>
          <w:rFonts w:ascii="仿宋" w:hAnsi="Times New Roman" w:eastAsia="仿宋" w:cs="宋体"/>
          <w:sz w:val="32"/>
          <w:szCs w:val="32"/>
        </w:rPr>
      </w:pPr>
      <w:r>
        <w:rPr>
          <w:rFonts w:ascii="仿宋" w:hAnsi="Times New Roman" w:eastAsia="仿宋" w:cs="宋体"/>
          <w:sz w:val="32"/>
          <w:szCs w:val="32"/>
        </w:rPr>
        <w:t xml:space="preserve"> </w:t>
      </w:r>
    </w:p>
    <w:p>
      <w:pPr>
        <w:pBdr>
          <w:bottom w:val="single" w:color="auto" w:sz="6" w:space="1"/>
        </w:pBdr>
        <w:snapToGrid w:val="0"/>
        <w:spacing w:line="240" w:lineRule="atLeast"/>
        <w:rPr>
          <w:rFonts w:ascii="仿宋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编号：</w:t>
      </w:r>
      <w:r>
        <w:rPr>
          <w:rFonts w:ascii="Times New Roman" w:hAnsi="Times New Roman" w:eastAsia="宋体" w:cs="Times New Roman"/>
          <w:sz w:val="24"/>
          <w:szCs w:val="24"/>
        </w:rPr>
        <w:t>GZITTC-QD-1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 xml:space="preserve">-14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版本号：E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宋体" w:hAnsi="宋体" w:eastAsia="宋体" w:cs="Times New Roman"/>
          <w:sz w:val="24"/>
          <w:szCs w:val="24"/>
        </w:rPr>
        <w:t>流水号：</w:t>
      </w:r>
    </w:p>
    <w:tbl>
      <w:tblPr>
        <w:tblStyle w:val="6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9"/>
        <w:gridCol w:w="5217"/>
        <w:gridCol w:w="900"/>
        <w:gridCol w:w="833"/>
        <w:gridCol w:w="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招标单位（公章）：广州市工贸技师学院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项目名称：</w:t>
            </w:r>
            <w:r>
              <w:rPr>
                <w:rFonts w:ascii="宋体" w:hAnsi="宋体" w:eastAsia="宋体" w:cs="Times New Roman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2021年特色心理健康教育系列活动成果视频制作服务项目</w:t>
            </w:r>
            <w:r>
              <w:rPr>
                <w:rFonts w:ascii="宋体" w:hAnsi="宋体" w:eastAsia="宋体" w:cs="Times New Roman"/>
                <w:b w:val="0"/>
                <w:bCs w:val="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投标人：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投标人序号</w:t>
            </w:r>
          </w:p>
        </w:tc>
        <w:tc>
          <w:tcPr>
            <w:tcW w:w="5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评分内容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评分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权重得分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</w:pPr>
            <w:r>
              <w:rPr>
                <w:rFonts w:hint="eastAsia"/>
                <w:b/>
                <w:bCs/>
              </w:rPr>
              <w:t>报价（投标报价得分=(评标基准价／投标报价)×价格分值）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0%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诚信得分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10%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FF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</w:pPr>
            <w:r>
              <w:rPr>
                <w:rFonts w:hint="eastAsia"/>
                <w:b/>
                <w:bCs/>
              </w:rPr>
              <w:t>项目业绩</w:t>
            </w:r>
          </w:p>
          <w:p>
            <w:pPr>
              <w:pStyle w:val="3"/>
            </w:pPr>
          </w:p>
        </w:tc>
        <w:tc>
          <w:tcPr>
            <w:tcW w:w="5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投标人自2018年1月1日起（以合同签订日期为准），具有职业院校类方向的</w:t>
            </w:r>
            <w:r>
              <w:rPr>
                <w:rFonts w:hint="eastAsia" w:asciiTheme="minorHAnsi" w:hAnsiTheme="minorHAnsi"/>
                <w:color w:val="auto"/>
                <w:kern w:val="2"/>
                <w:sz w:val="21"/>
                <w:szCs w:val="21"/>
              </w:rPr>
              <w:t>视频制作、微课制作、课程教学资源制作项目类合同才有效，</w:t>
            </w:r>
            <w:r>
              <w:rPr>
                <w:rFonts w:hint="eastAsia"/>
                <w:sz w:val="21"/>
                <w:szCs w:val="21"/>
              </w:rPr>
              <w:t>每提供一份得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分，满分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  <w:p>
            <w:pPr>
              <w:pStyle w:val="2"/>
              <w:spacing w:line="240" w:lineRule="auto"/>
              <w:ind w:firstLine="0"/>
            </w:pPr>
            <w:r>
              <w:rPr>
                <w:rFonts w:hint="eastAsia" w:asciiTheme="minorHAnsi" w:hAnsiTheme="minorHAnsi"/>
                <w:color w:val="auto"/>
                <w:kern w:val="2"/>
                <w:sz w:val="21"/>
                <w:szCs w:val="21"/>
              </w:rPr>
              <w:t>【注：要求提供合同复印件，以及对应的公司收款凭证或公司公账银行入账凭证等证明材料，两者必须一一对应，否则不得分】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现场述标以及样片展示</w:t>
            </w:r>
          </w:p>
          <w:p>
            <w:pPr>
              <w:pStyle w:val="3"/>
              <w:ind w:firstLine="0" w:firstLineChars="0"/>
            </w:pPr>
          </w:p>
        </w:tc>
        <w:tc>
          <w:tcPr>
            <w:tcW w:w="5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根据投标人现场的述标情况以及样片展示进行综合评价：</w:t>
            </w:r>
          </w:p>
          <w:p>
            <w:pPr>
              <w:pStyle w:val="2"/>
              <w:ind w:firstLine="0"/>
            </w:pP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1.述标清晰，样片丰富，多样化，制作水平高，效果好，风格、表现形式贴近技工院校实际得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分</w:t>
            </w:r>
          </w:p>
          <w:p>
            <w:pPr>
              <w:pStyle w:val="2"/>
              <w:ind w:firstLine="0"/>
              <w:rPr>
                <w:rFonts w:asciiTheme="minorHAnsi" w:hAnsiTheme="minorHAnsi"/>
                <w:kern w:val="2"/>
                <w:sz w:val="21"/>
                <w:szCs w:val="21"/>
              </w:rPr>
            </w:pP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2.述标相对清晰，样片比较丰富，多样化，制作水平较好，风格、表现形式还算符合技工院校实际得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分</w:t>
            </w:r>
          </w:p>
          <w:p>
            <w:pPr>
              <w:pStyle w:val="2"/>
              <w:ind w:firstLine="0"/>
              <w:rPr>
                <w:rFonts w:asciiTheme="minorHAnsi" w:hAnsiTheme="minorHAnsi"/>
                <w:kern w:val="2"/>
                <w:sz w:val="21"/>
                <w:szCs w:val="21"/>
              </w:rPr>
            </w:pP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3.述标不清晰，样片一般，制作水平一般，效果一般得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HAnsi" w:hAnsiTheme="minorHAnsi"/>
                <w:kern w:val="2"/>
                <w:sz w:val="21"/>
                <w:szCs w:val="21"/>
              </w:rPr>
              <w:t>分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  <w:szCs w:val="21"/>
              </w:rPr>
              <w:t>【注：现场展示必须提供不少于2分钟以上样片展示，否则不得分】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总分（各项权重得分相加）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4"/>
              </w:rPr>
              <w:t>　</w:t>
            </w:r>
          </w:p>
        </w:tc>
      </w:tr>
    </w:tbl>
    <w:p>
      <w:pPr>
        <w:spacing w:before="156" w:beforeLines="50" w:line="360" w:lineRule="auto"/>
        <w:rPr>
          <w:rFonts w:ascii="宋体" w:hAnsi="宋体" w:cs="宋体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黑体" w:hAnsi="黑体" w:eastAsia="黑体"/>
        <w:color w:val="000000"/>
        <w:sz w:val="28"/>
        <w:szCs w:val="28"/>
      </w:rPr>
      <w:t xml:space="preserve">                     </w:t>
    </w:r>
    <w:r>
      <w:rPr>
        <w:rFonts w:ascii="黑体" w:hAnsi="黑体" w:eastAsia="黑体"/>
        <w:color w:val="000000"/>
        <w:sz w:val="28"/>
        <w:szCs w:val="28"/>
      </w:rPr>
      <w:t>GZITTC-QD-1</w:t>
    </w:r>
    <w:r>
      <w:rPr>
        <w:rFonts w:hint="eastAsia" w:ascii="黑体" w:hAnsi="黑体" w:eastAsia="黑体"/>
        <w:color w:val="000000"/>
        <w:sz w:val="28"/>
        <w:szCs w:val="28"/>
      </w:rPr>
      <w:t>5</w:t>
    </w:r>
    <w:r>
      <w:rPr>
        <w:rFonts w:ascii="黑体" w:hAnsi="黑体" w:eastAsia="黑体"/>
        <w:color w:val="000000"/>
        <w:sz w:val="28"/>
        <w:szCs w:val="28"/>
      </w:rPr>
      <w:t>-</w:t>
    </w:r>
    <w:r>
      <w:rPr>
        <w:rFonts w:hint="eastAsia" w:ascii="黑体" w:hAnsi="黑体" w:eastAsia="黑体"/>
        <w:color w:val="000000"/>
        <w:sz w:val="28"/>
        <w:szCs w:val="28"/>
      </w:rPr>
      <w:t>14</w:t>
    </w:r>
    <w:r>
      <w:rPr>
        <w:rFonts w:hint="eastAsia" w:ascii="黑体" w:hAnsi="黑体" w:eastAsia="黑体"/>
        <w:b/>
        <w:sz w:val="28"/>
        <w:szCs w:val="28"/>
      </w:rPr>
      <w:t xml:space="preserve">                </w:t>
    </w:r>
    <w:r>
      <w:rPr>
        <w:rFonts w:ascii="黑体" w:hAnsi="黑体" w:eastAsia="黑体"/>
        <w:b/>
        <w:sz w:val="28"/>
        <w:szCs w:val="28"/>
      </w:rPr>
      <w:fldChar w:fldCharType="begin"/>
    </w:r>
    <w:r>
      <w:rPr>
        <w:rFonts w:ascii="黑体" w:hAnsi="黑体" w:eastAsia="黑体"/>
        <w:b/>
        <w:sz w:val="28"/>
        <w:szCs w:val="28"/>
      </w:rPr>
      <w:instrText xml:space="preserve">PAGE   \* MERGEFORMAT</w:instrText>
    </w:r>
    <w:r>
      <w:rPr>
        <w:rFonts w:ascii="黑体" w:hAnsi="黑体" w:eastAsia="黑体"/>
        <w:b/>
        <w:sz w:val="28"/>
        <w:szCs w:val="28"/>
      </w:rPr>
      <w:fldChar w:fldCharType="separate"/>
    </w:r>
    <w:r>
      <w:rPr>
        <w:rFonts w:ascii="黑体" w:hAnsi="黑体" w:eastAsia="黑体"/>
        <w:b/>
        <w:sz w:val="28"/>
        <w:szCs w:val="28"/>
        <w:lang w:val="zh-CN"/>
      </w:rPr>
      <w:t>2</w:t>
    </w:r>
    <w:r>
      <w:rPr>
        <w:rFonts w:ascii="黑体" w:hAnsi="黑体" w:eastAsia="黑体"/>
        <w:b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F"/>
    <w:rsid w:val="000A75A5"/>
    <w:rsid w:val="001557DD"/>
    <w:rsid w:val="001B46CC"/>
    <w:rsid w:val="001C23F5"/>
    <w:rsid w:val="00225232"/>
    <w:rsid w:val="00254522"/>
    <w:rsid w:val="00295DE2"/>
    <w:rsid w:val="003C1378"/>
    <w:rsid w:val="00471B0F"/>
    <w:rsid w:val="00487E28"/>
    <w:rsid w:val="005A4035"/>
    <w:rsid w:val="005D0013"/>
    <w:rsid w:val="005E10A6"/>
    <w:rsid w:val="006013BF"/>
    <w:rsid w:val="0067780E"/>
    <w:rsid w:val="00695095"/>
    <w:rsid w:val="006B3ACB"/>
    <w:rsid w:val="006C47BF"/>
    <w:rsid w:val="007262EC"/>
    <w:rsid w:val="00744BFF"/>
    <w:rsid w:val="0074547A"/>
    <w:rsid w:val="00791F51"/>
    <w:rsid w:val="00847841"/>
    <w:rsid w:val="008A2960"/>
    <w:rsid w:val="008B2465"/>
    <w:rsid w:val="008D48D1"/>
    <w:rsid w:val="008F1D25"/>
    <w:rsid w:val="00994A50"/>
    <w:rsid w:val="009E7142"/>
    <w:rsid w:val="009E7D00"/>
    <w:rsid w:val="00AB4B6C"/>
    <w:rsid w:val="00AC32FB"/>
    <w:rsid w:val="00AE436C"/>
    <w:rsid w:val="00B61F06"/>
    <w:rsid w:val="00B900EF"/>
    <w:rsid w:val="00BB4032"/>
    <w:rsid w:val="00BF5CD2"/>
    <w:rsid w:val="00C13E69"/>
    <w:rsid w:val="00C55198"/>
    <w:rsid w:val="00C73E58"/>
    <w:rsid w:val="00C754FF"/>
    <w:rsid w:val="00CD0A39"/>
    <w:rsid w:val="00CD7AC8"/>
    <w:rsid w:val="00D302B3"/>
    <w:rsid w:val="00DA6FD3"/>
    <w:rsid w:val="00E33071"/>
    <w:rsid w:val="00ED76F6"/>
    <w:rsid w:val="00FF717B"/>
    <w:rsid w:val="047402E0"/>
    <w:rsid w:val="05080ECD"/>
    <w:rsid w:val="090457DB"/>
    <w:rsid w:val="095D006C"/>
    <w:rsid w:val="096D63BF"/>
    <w:rsid w:val="0AA54CA2"/>
    <w:rsid w:val="0E0A720F"/>
    <w:rsid w:val="0E855EF3"/>
    <w:rsid w:val="11F9167E"/>
    <w:rsid w:val="138778B9"/>
    <w:rsid w:val="15F37963"/>
    <w:rsid w:val="1D1803BC"/>
    <w:rsid w:val="21B05101"/>
    <w:rsid w:val="222254F3"/>
    <w:rsid w:val="265159EE"/>
    <w:rsid w:val="2A5E66D4"/>
    <w:rsid w:val="2B426282"/>
    <w:rsid w:val="2FCB09D6"/>
    <w:rsid w:val="317C7574"/>
    <w:rsid w:val="33816C39"/>
    <w:rsid w:val="38DE2651"/>
    <w:rsid w:val="3A422776"/>
    <w:rsid w:val="3B312687"/>
    <w:rsid w:val="3FDB6831"/>
    <w:rsid w:val="43723EC4"/>
    <w:rsid w:val="43B80CE5"/>
    <w:rsid w:val="44630033"/>
    <w:rsid w:val="46686DF4"/>
    <w:rsid w:val="48D6598E"/>
    <w:rsid w:val="4DEA69EB"/>
    <w:rsid w:val="4F205EB0"/>
    <w:rsid w:val="51675477"/>
    <w:rsid w:val="537C227C"/>
    <w:rsid w:val="564E2206"/>
    <w:rsid w:val="568C7BE8"/>
    <w:rsid w:val="5A197BE4"/>
    <w:rsid w:val="5A465BED"/>
    <w:rsid w:val="5B417013"/>
    <w:rsid w:val="63343929"/>
    <w:rsid w:val="648D0F0C"/>
    <w:rsid w:val="68950EFF"/>
    <w:rsid w:val="6B5F508F"/>
    <w:rsid w:val="6CA01E2B"/>
    <w:rsid w:val="6CDD0E42"/>
    <w:rsid w:val="6D5073C3"/>
    <w:rsid w:val="6DA933CC"/>
    <w:rsid w:val="6F1A756F"/>
    <w:rsid w:val="702B5F1A"/>
    <w:rsid w:val="738E4CCF"/>
    <w:rsid w:val="7537504C"/>
    <w:rsid w:val="76614963"/>
    <w:rsid w:val="7BD92C32"/>
    <w:rsid w:val="7E6D4109"/>
    <w:rsid w:val="7F3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3"/>
    <w:qFormat/>
    <w:uiPriority w:val="0"/>
    <w:pPr>
      <w:autoSpaceDE w:val="0"/>
      <w:autoSpaceDN w:val="0"/>
      <w:adjustRightInd w:val="0"/>
      <w:spacing w:line="480" w:lineRule="exact"/>
      <w:ind w:firstLine="560"/>
      <w:jc w:val="left"/>
    </w:pPr>
    <w:rPr>
      <w:rFonts w:ascii="宋体" w:hAnsi="宋体"/>
      <w:color w:val="000000"/>
      <w:kern w:val="0"/>
      <w:sz w:val="28"/>
      <w:szCs w:val="20"/>
    </w:rPr>
  </w:style>
  <w:style w:type="paragraph" w:styleId="3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1062</Characters>
  <Lines>8</Lines>
  <Paragraphs>2</Paragraphs>
  <TotalTime>17</TotalTime>
  <ScaleCrop>false</ScaleCrop>
  <LinksUpToDate>false</LinksUpToDate>
  <CharactersWithSpaces>1246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2020-01-05T05:47:00Z</dcterms:created>
  <dc:creator>admin</dc:creator>
  <cp:lastModifiedBy>KMN</cp:lastModifiedBy>
  <cp:lastPrinted>2020-12-21T05:24:00Z</cp:lastPrinted>
  <dcterms:modified xsi:type="dcterms:W3CDTF">2021-11-02T06:33:48Z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